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EAA597" w14:textId="77777777" w:rsidR="00206835" w:rsidRPr="00102E6C" w:rsidRDefault="00206835" w:rsidP="00206835">
      <w:pPr>
        <w:jc w:val="center"/>
        <w:rPr>
          <w:rFonts w:ascii="Times New Roman" w:hAnsi="Times New Roman" w:cs="Times New Roman"/>
          <w:b/>
          <w:bCs/>
          <w:sz w:val="24"/>
          <w:szCs w:val="24"/>
        </w:rPr>
      </w:pPr>
    </w:p>
    <w:p w14:paraId="2F5584C4" w14:textId="77777777" w:rsidR="00206835" w:rsidRPr="00102E6C" w:rsidRDefault="00206835" w:rsidP="00206835">
      <w:pPr>
        <w:jc w:val="center"/>
        <w:rPr>
          <w:rFonts w:ascii="Times New Roman" w:hAnsi="Times New Roman" w:cs="Times New Roman"/>
          <w:b/>
          <w:bCs/>
          <w:sz w:val="24"/>
          <w:szCs w:val="24"/>
        </w:rPr>
      </w:pPr>
    </w:p>
    <w:p w14:paraId="0406EC9B" w14:textId="77777777" w:rsidR="00206835" w:rsidRPr="00102E6C" w:rsidRDefault="00206835" w:rsidP="00206835">
      <w:pPr>
        <w:jc w:val="center"/>
        <w:rPr>
          <w:rFonts w:ascii="Times New Roman" w:hAnsi="Times New Roman" w:cs="Times New Roman"/>
          <w:b/>
          <w:bCs/>
          <w:sz w:val="24"/>
          <w:szCs w:val="24"/>
        </w:rPr>
      </w:pPr>
    </w:p>
    <w:p w14:paraId="2730C8C3" w14:textId="77777777" w:rsidR="00206835" w:rsidRPr="00102E6C" w:rsidRDefault="00206835" w:rsidP="00206835">
      <w:pPr>
        <w:jc w:val="center"/>
        <w:rPr>
          <w:rFonts w:ascii="Times New Roman" w:hAnsi="Times New Roman" w:cs="Times New Roman"/>
          <w:b/>
          <w:bCs/>
          <w:sz w:val="24"/>
          <w:szCs w:val="24"/>
        </w:rPr>
      </w:pPr>
    </w:p>
    <w:p w14:paraId="72AC9B36" w14:textId="15929DC2" w:rsidR="0068416F" w:rsidRPr="00102E6C" w:rsidRDefault="009C4EFB" w:rsidP="00206835">
      <w:pPr>
        <w:jc w:val="center"/>
        <w:rPr>
          <w:rFonts w:ascii="Times New Roman" w:hAnsi="Times New Roman" w:cs="Times New Roman"/>
          <w:b/>
          <w:bCs/>
          <w:sz w:val="24"/>
          <w:szCs w:val="24"/>
        </w:rPr>
      </w:pPr>
      <w:r w:rsidRPr="00102E6C">
        <w:rPr>
          <w:rFonts w:ascii="Times New Roman" w:hAnsi="Times New Roman" w:cs="Times New Roman"/>
          <w:b/>
          <w:bCs/>
          <w:sz w:val="24"/>
          <w:szCs w:val="24"/>
        </w:rPr>
        <w:t>Secure Federal Leases Act</w:t>
      </w:r>
    </w:p>
    <w:p w14:paraId="34BAE8CE" w14:textId="77777777" w:rsidR="00206835" w:rsidRPr="00102E6C" w:rsidRDefault="00206835" w:rsidP="00206835">
      <w:pPr>
        <w:jc w:val="center"/>
        <w:rPr>
          <w:rFonts w:ascii="Times New Roman" w:hAnsi="Times New Roman" w:cs="Times New Roman"/>
          <w:b/>
          <w:bCs/>
          <w:sz w:val="24"/>
          <w:szCs w:val="24"/>
        </w:rPr>
      </w:pPr>
    </w:p>
    <w:p w14:paraId="157A5FA3" w14:textId="0181EBB3" w:rsidR="00206835" w:rsidRPr="00102E6C" w:rsidRDefault="009C4EFB" w:rsidP="00206835">
      <w:pPr>
        <w:jc w:val="center"/>
        <w:rPr>
          <w:rFonts w:ascii="Times New Roman" w:hAnsi="Times New Roman" w:cs="Times New Roman"/>
          <w:sz w:val="24"/>
          <w:szCs w:val="24"/>
        </w:rPr>
      </w:pPr>
      <w:r w:rsidRPr="00102E6C">
        <w:rPr>
          <w:rFonts w:ascii="Times New Roman" w:hAnsi="Times New Roman" w:cs="Times New Roman"/>
          <w:sz w:val="24"/>
          <w:szCs w:val="24"/>
        </w:rPr>
        <w:t>(Student’s name)</w:t>
      </w:r>
    </w:p>
    <w:p w14:paraId="703BE2BA" w14:textId="77777777" w:rsidR="00206835" w:rsidRPr="00102E6C" w:rsidRDefault="00206835" w:rsidP="00206835">
      <w:pPr>
        <w:jc w:val="center"/>
        <w:rPr>
          <w:rFonts w:ascii="Times New Roman" w:hAnsi="Times New Roman" w:cs="Times New Roman"/>
          <w:sz w:val="24"/>
          <w:szCs w:val="24"/>
        </w:rPr>
      </w:pPr>
    </w:p>
    <w:p w14:paraId="4ECE8CC3" w14:textId="4475FC52" w:rsidR="00206835" w:rsidRPr="00102E6C" w:rsidRDefault="009C4EFB" w:rsidP="00206835">
      <w:pPr>
        <w:jc w:val="center"/>
        <w:rPr>
          <w:rFonts w:ascii="Times New Roman" w:hAnsi="Times New Roman" w:cs="Times New Roman"/>
          <w:sz w:val="24"/>
          <w:szCs w:val="24"/>
        </w:rPr>
      </w:pPr>
      <w:r w:rsidRPr="00102E6C">
        <w:rPr>
          <w:rFonts w:ascii="Times New Roman" w:hAnsi="Times New Roman" w:cs="Times New Roman"/>
          <w:sz w:val="24"/>
          <w:szCs w:val="24"/>
        </w:rPr>
        <w:t>(Affiliated Institution)</w:t>
      </w:r>
    </w:p>
    <w:p w14:paraId="7D5DB9D1" w14:textId="77777777" w:rsidR="00206835" w:rsidRPr="00102E6C" w:rsidRDefault="00206835" w:rsidP="00206835">
      <w:pPr>
        <w:jc w:val="center"/>
        <w:rPr>
          <w:rFonts w:ascii="Times New Roman" w:hAnsi="Times New Roman" w:cs="Times New Roman"/>
          <w:sz w:val="24"/>
          <w:szCs w:val="24"/>
        </w:rPr>
      </w:pPr>
    </w:p>
    <w:p w14:paraId="00B2EF73" w14:textId="0FAE7393" w:rsidR="00206835" w:rsidRPr="00102E6C" w:rsidRDefault="009C4EFB" w:rsidP="00206835">
      <w:pPr>
        <w:jc w:val="center"/>
        <w:rPr>
          <w:rFonts w:ascii="Times New Roman" w:hAnsi="Times New Roman" w:cs="Times New Roman"/>
          <w:sz w:val="24"/>
          <w:szCs w:val="24"/>
        </w:rPr>
      </w:pPr>
      <w:r w:rsidRPr="00102E6C">
        <w:rPr>
          <w:rFonts w:ascii="Times New Roman" w:hAnsi="Times New Roman" w:cs="Times New Roman"/>
          <w:sz w:val="24"/>
          <w:szCs w:val="24"/>
        </w:rPr>
        <w:t>(Course)</w:t>
      </w:r>
    </w:p>
    <w:p w14:paraId="32949091" w14:textId="77777777" w:rsidR="00206835" w:rsidRPr="00102E6C" w:rsidRDefault="00206835" w:rsidP="00206835">
      <w:pPr>
        <w:jc w:val="center"/>
        <w:rPr>
          <w:rFonts w:ascii="Times New Roman" w:hAnsi="Times New Roman" w:cs="Times New Roman"/>
          <w:sz w:val="24"/>
          <w:szCs w:val="24"/>
        </w:rPr>
      </w:pPr>
    </w:p>
    <w:p w14:paraId="59CC8D7E" w14:textId="776BF4BC" w:rsidR="00206835" w:rsidRPr="00102E6C" w:rsidRDefault="009C4EFB" w:rsidP="00206835">
      <w:pPr>
        <w:jc w:val="center"/>
        <w:rPr>
          <w:rFonts w:ascii="Times New Roman" w:hAnsi="Times New Roman" w:cs="Times New Roman"/>
          <w:sz w:val="24"/>
          <w:szCs w:val="24"/>
        </w:rPr>
      </w:pPr>
      <w:r w:rsidRPr="00102E6C">
        <w:rPr>
          <w:rFonts w:ascii="Times New Roman" w:hAnsi="Times New Roman" w:cs="Times New Roman"/>
          <w:sz w:val="24"/>
          <w:szCs w:val="24"/>
        </w:rPr>
        <w:t>(Date)</w:t>
      </w:r>
    </w:p>
    <w:p w14:paraId="0398C2B7" w14:textId="77777777" w:rsidR="00206835" w:rsidRPr="00102E6C" w:rsidRDefault="009C4EFB">
      <w:pPr>
        <w:rPr>
          <w:rFonts w:ascii="Times New Roman" w:hAnsi="Times New Roman" w:cs="Times New Roman"/>
          <w:sz w:val="24"/>
          <w:szCs w:val="24"/>
        </w:rPr>
      </w:pPr>
      <w:r w:rsidRPr="00102E6C">
        <w:rPr>
          <w:rFonts w:ascii="Times New Roman" w:hAnsi="Times New Roman" w:cs="Times New Roman"/>
          <w:sz w:val="24"/>
          <w:szCs w:val="24"/>
        </w:rPr>
        <w:br w:type="page"/>
      </w:r>
    </w:p>
    <w:p w14:paraId="6A19B61A" w14:textId="650D4A9E" w:rsidR="00206835" w:rsidRPr="00102E6C" w:rsidRDefault="009C4EFB" w:rsidP="00E62E61">
      <w:pPr>
        <w:spacing w:line="480" w:lineRule="auto"/>
        <w:contextualSpacing/>
        <w:jc w:val="both"/>
        <w:rPr>
          <w:rFonts w:ascii="Times New Roman" w:hAnsi="Times New Roman" w:cs="Times New Roman"/>
          <w:sz w:val="24"/>
          <w:szCs w:val="24"/>
        </w:rPr>
      </w:pPr>
      <w:r w:rsidRPr="00102E6C">
        <w:rPr>
          <w:rFonts w:ascii="Times New Roman" w:hAnsi="Times New Roman" w:cs="Times New Roman"/>
          <w:sz w:val="24"/>
          <w:szCs w:val="24"/>
        </w:rPr>
        <w:t xml:space="preserve">   </w:t>
      </w:r>
      <w:r w:rsidRPr="00102E6C">
        <w:rPr>
          <w:rFonts w:ascii="Times New Roman" w:hAnsi="Times New Roman" w:cs="Times New Roman"/>
          <w:sz w:val="24"/>
          <w:szCs w:val="24"/>
        </w:rPr>
        <w:t>Bill number S.1869, named Secure federal leases act, is a pending bill in the united states that requires the disclosure over the possession of an advanced security space, which is leased to accommodate federal agencies and other more objectives. The bill'</w:t>
      </w:r>
      <w:r w:rsidRPr="00102E6C">
        <w:rPr>
          <w:rFonts w:ascii="Times New Roman" w:hAnsi="Times New Roman" w:cs="Times New Roman"/>
          <w:sz w:val="24"/>
          <w:szCs w:val="24"/>
        </w:rPr>
        <w:t xml:space="preserve">s Sponsor is Gary Peters, the junior senator in the Michigan state under the democrat party. On Mar 3, 2020, this bill was passed in the senate and went for the next sitting to be considered further. On Nov 13, 2020, </w:t>
      </w:r>
      <w:r w:rsidR="00C66E4D" w:rsidRPr="00102E6C">
        <w:rPr>
          <w:rFonts w:ascii="Times New Roman" w:hAnsi="Times New Roman" w:cs="Times New Roman"/>
          <w:sz w:val="24"/>
          <w:szCs w:val="24"/>
        </w:rPr>
        <w:t>the</w:t>
      </w:r>
      <w:r w:rsidRPr="00102E6C">
        <w:rPr>
          <w:rFonts w:ascii="Times New Roman" w:hAnsi="Times New Roman" w:cs="Times New Roman"/>
          <w:sz w:val="24"/>
          <w:szCs w:val="24"/>
        </w:rPr>
        <w:t xml:space="preserve"> majority leader for the house direc</w:t>
      </w:r>
      <w:r w:rsidRPr="00102E6C">
        <w:rPr>
          <w:rFonts w:ascii="Times New Roman" w:hAnsi="Times New Roman" w:cs="Times New Roman"/>
          <w:sz w:val="24"/>
          <w:szCs w:val="24"/>
        </w:rPr>
        <w:t xml:space="preserve">ted that the bill may be given some consideration in the week </w:t>
      </w:r>
      <w:r w:rsidR="00C66E4D" w:rsidRPr="00102E6C">
        <w:rPr>
          <w:rFonts w:ascii="Times New Roman" w:hAnsi="Times New Roman" w:cs="Times New Roman"/>
          <w:sz w:val="24"/>
          <w:szCs w:val="24"/>
        </w:rPr>
        <w:t>ahead. The secure federal leases act is a federal bill, as the name suggests.</w:t>
      </w:r>
    </w:p>
    <w:p w14:paraId="49F46CAF" w14:textId="0C88A8C2" w:rsidR="00C66E4D" w:rsidRPr="00102E6C" w:rsidRDefault="009C4EFB" w:rsidP="00C66E4D">
      <w:pPr>
        <w:spacing w:line="480" w:lineRule="auto"/>
        <w:contextualSpacing/>
        <w:jc w:val="center"/>
        <w:rPr>
          <w:rFonts w:ascii="Times New Roman" w:hAnsi="Times New Roman" w:cs="Times New Roman"/>
          <w:b/>
          <w:bCs/>
          <w:sz w:val="24"/>
          <w:szCs w:val="24"/>
        </w:rPr>
      </w:pPr>
      <w:r w:rsidRPr="00102E6C">
        <w:rPr>
          <w:rFonts w:ascii="Times New Roman" w:hAnsi="Times New Roman" w:cs="Times New Roman"/>
          <w:b/>
          <w:bCs/>
          <w:sz w:val="24"/>
          <w:szCs w:val="24"/>
        </w:rPr>
        <w:t>Legislation</w:t>
      </w:r>
    </w:p>
    <w:p w14:paraId="71BED598" w14:textId="0100BB52" w:rsidR="00C66E4D" w:rsidRPr="00102E6C" w:rsidRDefault="009C4EFB" w:rsidP="00A05ED2">
      <w:pPr>
        <w:spacing w:line="480" w:lineRule="auto"/>
        <w:contextualSpacing/>
        <w:jc w:val="both"/>
        <w:rPr>
          <w:rFonts w:ascii="Times New Roman" w:hAnsi="Times New Roman" w:cs="Times New Roman"/>
          <w:sz w:val="24"/>
          <w:szCs w:val="24"/>
        </w:rPr>
      </w:pPr>
      <w:r w:rsidRPr="00102E6C">
        <w:rPr>
          <w:rFonts w:ascii="Times New Roman" w:hAnsi="Times New Roman" w:cs="Times New Roman"/>
          <w:sz w:val="24"/>
          <w:szCs w:val="24"/>
        </w:rPr>
        <w:t xml:space="preserve">   </w:t>
      </w:r>
      <w:r w:rsidR="0037075A" w:rsidRPr="00102E6C">
        <w:rPr>
          <w:rFonts w:ascii="Times New Roman" w:hAnsi="Times New Roman" w:cs="Times New Roman"/>
          <w:sz w:val="24"/>
          <w:szCs w:val="24"/>
        </w:rPr>
        <w:t xml:space="preserve">This bill directs the general service </w:t>
      </w:r>
      <w:r w:rsidRPr="00102E6C">
        <w:rPr>
          <w:rFonts w:ascii="Times New Roman" w:hAnsi="Times New Roman" w:cs="Times New Roman"/>
          <w:sz w:val="24"/>
          <w:szCs w:val="24"/>
        </w:rPr>
        <w:t>administration or</w:t>
      </w:r>
      <w:r w:rsidR="0037075A" w:rsidRPr="00102E6C">
        <w:rPr>
          <w:rFonts w:ascii="Times New Roman" w:hAnsi="Times New Roman" w:cs="Times New Roman"/>
          <w:sz w:val="24"/>
          <w:szCs w:val="24"/>
        </w:rPr>
        <w:t xml:space="preserve"> any agency of the federal leaving aside the department of the defense and more so the intelligence </w:t>
      </w:r>
      <w:r w:rsidRPr="00102E6C">
        <w:rPr>
          <w:rFonts w:ascii="Times New Roman" w:hAnsi="Times New Roman" w:cs="Times New Roman"/>
          <w:sz w:val="24"/>
          <w:szCs w:val="24"/>
        </w:rPr>
        <w:t>community; with</w:t>
      </w:r>
      <w:r w:rsidR="0037075A" w:rsidRPr="00102E6C">
        <w:rPr>
          <w:rFonts w:ascii="Times New Roman" w:hAnsi="Times New Roman" w:cs="Times New Roman"/>
          <w:sz w:val="24"/>
          <w:szCs w:val="24"/>
        </w:rPr>
        <w:t xml:space="preserve"> independent statutory leasing authority,</w:t>
      </w:r>
      <w:r w:rsidRPr="00102E6C">
        <w:rPr>
          <w:rFonts w:ascii="Times New Roman" w:hAnsi="Times New Roman" w:cs="Times New Roman"/>
          <w:sz w:val="24"/>
          <w:szCs w:val="24"/>
        </w:rPr>
        <w:t xml:space="preserve"> </w:t>
      </w:r>
      <w:r w:rsidR="0037075A" w:rsidRPr="00102E6C">
        <w:rPr>
          <w:rFonts w:ascii="Times New Roman" w:hAnsi="Times New Roman" w:cs="Times New Roman"/>
          <w:sz w:val="24"/>
          <w:szCs w:val="24"/>
        </w:rPr>
        <w:t>just before engaging with the agreement of the lessee or giving approval on the understanding of the novation with an entity which comprises a change of possession under the lessee that will be utilized for the high security</w:t>
      </w:r>
      <w:r w:rsidRPr="00102E6C">
        <w:rPr>
          <w:rFonts w:ascii="Times New Roman" w:hAnsi="Times New Roman" w:cs="Times New Roman"/>
          <w:sz w:val="24"/>
          <w:szCs w:val="24"/>
        </w:rPr>
        <w:t xml:space="preserve"> leased spaces</w:t>
      </w:r>
      <w:r w:rsidR="00102E6C" w:rsidRPr="00102E6C">
        <w:rPr>
          <w:rFonts w:ascii="Times New Roman" w:hAnsi="Times New Roman" w:cs="Times New Roman"/>
          <w:sz w:val="24"/>
          <w:szCs w:val="24"/>
        </w:rPr>
        <w:t xml:space="preserve"> (</w:t>
      </w:r>
      <w:r w:rsidR="00102E6C" w:rsidRPr="00102E6C">
        <w:rPr>
          <w:rFonts w:ascii="Times New Roman" w:hAnsi="Times New Roman" w:cs="Times New Roman"/>
          <w:color w:val="222222"/>
          <w:sz w:val="24"/>
          <w:szCs w:val="24"/>
          <w:shd w:val="clear" w:color="auto" w:fill="FFFFFF"/>
        </w:rPr>
        <w:t>Schumacher et al. (2019)</w:t>
      </w:r>
      <w:r w:rsidRPr="00102E6C">
        <w:rPr>
          <w:rFonts w:ascii="Times New Roman" w:hAnsi="Times New Roman" w:cs="Times New Roman"/>
          <w:sz w:val="24"/>
          <w:szCs w:val="24"/>
        </w:rPr>
        <w:t xml:space="preserve">. Moreover, to have the entity for identifying the immediate or rather the highest-ranked owner of the space and outline whether </w:t>
      </w:r>
      <w:r w:rsidRPr="00102E6C">
        <w:rPr>
          <w:rFonts w:ascii="Times New Roman" w:hAnsi="Times New Roman" w:cs="Times New Roman"/>
          <w:sz w:val="24"/>
          <w:szCs w:val="24"/>
        </w:rPr>
        <w:t>space owner is a person from foreign countries or an entity including that particular country that has been associated with the possession entity.</w:t>
      </w:r>
    </w:p>
    <w:p w14:paraId="22E94EB5" w14:textId="0298CD03" w:rsidR="00A05ED2" w:rsidRPr="00102E6C" w:rsidRDefault="009C4EFB" w:rsidP="00A05ED2">
      <w:pPr>
        <w:spacing w:line="480" w:lineRule="auto"/>
        <w:contextualSpacing/>
        <w:jc w:val="both"/>
        <w:rPr>
          <w:rFonts w:ascii="Times New Roman" w:hAnsi="Times New Roman" w:cs="Times New Roman"/>
          <w:sz w:val="24"/>
          <w:szCs w:val="24"/>
        </w:rPr>
      </w:pPr>
      <w:r w:rsidRPr="00102E6C">
        <w:rPr>
          <w:rFonts w:ascii="Times New Roman" w:hAnsi="Times New Roman" w:cs="Times New Roman"/>
          <w:sz w:val="24"/>
          <w:szCs w:val="24"/>
        </w:rPr>
        <w:t xml:space="preserve">     A federal lessee shall need the entity for the provision of the identification</w:t>
      </w:r>
      <w:r w:rsidR="00B53653" w:rsidRPr="00102E6C">
        <w:rPr>
          <w:rFonts w:ascii="Times New Roman" w:hAnsi="Times New Roman" w:cs="Times New Roman"/>
          <w:sz w:val="24"/>
          <w:szCs w:val="24"/>
        </w:rPr>
        <w:t xml:space="preserve"> and outline when giving the proposal responding to the solicitation or the offers that are issued by the federal lessee and secondly, providing the updates of the information every year, which will include a list of the immediate or the highest-ranked space owner of that entity or the relevant information required to be outlined relating to each such </w:t>
      </w:r>
      <w:r w:rsidR="00187115" w:rsidRPr="00102E6C">
        <w:rPr>
          <w:rFonts w:ascii="Times New Roman" w:hAnsi="Times New Roman" w:cs="Times New Roman"/>
          <w:sz w:val="24"/>
          <w:szCs w:val="24"/>
        </w:rPr>
        <w:t>owner. Section</w:t>
      </w:r>
      <w:r w:rsidR="00B53653" w:rsidRPr="00102E6C">
        <w:rPr>
          <w:rFonts w:ascii="Times New Roman" w:hAnsi="Times New Roman" w:cs="Times New Roman"/>
          <w:sz w:val="24"/>
          <w:szCs w:val="24"/>
        </w:rPr>
        <w:t xml:space="preserve"> </w:t>
      </w:r>
      <w:r w:rsidR="00187115" w:rsidRPr="00102E6C">
        <w:rPr>
          <w:rFonts w:ascii="Times New Roman" w:hAnsi="Times New Roman" w:cs="Times New Roman"/>
          <w:sz w:val="24"/>
          <w:szCs w:val="24"/>
        </w:rPr>
        <w:t>four</w:t>
      </w:r>
      <w:r w:rsidR="00B53653" w:rsidRPr="00102E6C">
        <w:rPr>
          <w:rFonts w:ascii="Times New Roman" w:hAnsi="Times New Roman" w:cs="Times New Roman"/>
          <w:sz w:val="24"/>
          <w:szCs w:val="24"/>
        </w:rPr>
        <w:t xml:space="preserve"> of the bill states that</w:t>
      </w:r>
      <w:r w:rsidR="00187115" w:rsidRPr="00102E6C">
        <w:rPr>
          <w:rFonts w:ascii="Times New Roman" w:hAnsi="Times New Roman" w:cs="Times New Roman"/>
          <w:sz w:val="24"/>
          <w:szCs w:val="24"/>
        </w:rPr>
        <w:t xml:space="preserve"> there will be a GSA development of a comprehensive government strategy for the identification of the immediate, the highest level or the owners that benefit from the high-security spaces which are leased that is before getting into a lease agreement for the accommodation o the federal tenant</w:t>
      </w:r>
      <w:r w:rsidR="00137E1F" w:rsidRPr="00102E6C">
        <w:rPr>
          <w:rFonts w:ascii="Times New Roman" w:hAnsi="Times New Roman" w:cs="Times New Roman"/>
          <w:sz w:val="24"/>
          <w:szCs w:val="24"/>
        </w:rPr>
        <w:t>. Furthermore, there</w:t>
      </w:r>
      <w:r w:rsidR="00187115" w:rsidRPr="00102E6C">
        <w:rPr>
          <w:rFonts w:ascii="Times New Roman" w:hAnsi="Times New Roman" w:cs="Times New Roman"/>
          <w:sz w:val="24"/>
          <w:szCs w:val="24"/>
        </w:rPr>
        <w:t xml:space="preserve"> is a provision by the bill concerning a rule for the language used during the understanding of the lease that </w:t>
      </w:r>
      <w:r w:rsidR="00137E1F" w:rsidRPr="00102E6C">
        <w:rPr>
          <w:rFonts w:ascii="Times New Roman" w:hAnsi="Times New Roman" w:cs="Times New Roman"/>
          <w:sz w:val="24"/>
          <w:szCs w:val="24"/>
        </w:rPr>
        <w:t>is; a</w:t>
      </w:r>
      <w:r w:rsidR="00187115" w:rsidRPr="00102E6C">
        <w:rPr>
          <w:rFonts w:ascii="Times New Roman" w:hAnsi="Times New Roman" w:cs="Times New Roman"/>
          <w:sz w:val="24"/>
          <w:szCs w:val="24"/>
        </w:rPr>
        <w:t xml:space="preserve"> lease agreement taking place between the </w:t>
      </w:r>
      <w:r w:rsidR="00137E1F" w:rsidRPr="00102E6C">
        <w:rPr>
          <w:rFonts w:ascii="Times New Roman" w:hAnsi="Times New Roman" w:cs="Times New Roman"/>
          <w:sz w:val="24"/>
          <w:szCs w:val="24"/>
        </w:rPr>
        <w:t>federal</w:t>
      </w:r>
      <w:r w:rsidR="00187115" w:rsidRPr="00102E6C">
        <w:rPr>
          <w:rFonts w:ascii="Times New Roman" w:hAnsi="Times New Roman" w:cs="Times New Roman"/>
          <w:sz w:val="24"/>
          <w:szCs w:val="24"/>
        </w:rPr>
        <w:t xml:space="preserve"> </w:t>
      </w:r>
      <w:r w:rsidR="00137E1F" w:rsidRPr="00102E6C">
        <w:rPr>
          <w:rFonts w:ascii="Times New Roman" w:hAnsi="Times New Roman" w:cs="Times New Roman"/>
          <w:sz w:val="24"/>
          <w:szCs w:val="24"/>
        </w:rPr>
        <w:t>lessee</w:t>
      </w:r>
      <w:r w:rsidR="00187115" w:rsidRPr="00102E6C">
        <w:rPr>
          <w:rFonts w:ascii="Times New Roman" w:hAnsi="Times New Roman" w:cs="Times New Roman"/>
          <w:sz w:val="24"/>
          <w:szCs w:val="24"/>
        </w:rPr>
        <w:t xml:space="preserve"> as well as the identity for the accommodation of the </w:t>
      </w:r>
      <w:r w:rsidR="00137E1F" w:rsidRPr="00102E6C">
        <w:rPr>
          <w:rFonts w:ascii="Times New Roman" w:hAnsi="Times New Roman" w:cs="Times New Roman"/>
          <w:sz w:val="24"/>
          <w:szCs w:val="24"/>
        </w:rPr>
        <w:t>agency</w:t>
      </w:r>
      <w:r w:rsidR="00187115" w:rsidRPr="00102E6C">
        <w:rPr>
          <w:rFonts w:ascii="Times New Roman" w:hAnsi="Times New Roman" w:cs="Times New Roman"/>
          <w:sz w:val="24"/>
          <w:szCs w:val="24"/>
        </w:rPr>
        <w:t xml:space="preserve"> in building or rather the improvement utilized for the high-security</w:t>
      </w:r>
      <w:r w:rsidR="00137E1F" w:rsidRPr="00102E6C">
        <w:rPr>
          <w:rFonts w:ascii="Times New Roman" w:hAnsi="Times New Roman" w:cs="Times New Roman"/>
          <w:sz w:val="24"/>
          <w:szCs w:val="24"/>
        </w:rPr>
        <w:t xml:space="preserve"> leased spaces. This bill must discuss the two houses that are the first house and the senate, identically, and then afterward follow the last step, the president's signature, to become a law. Bill numbers refresh after every end of two years, and therefore this means that there are other bills upcoming bills with number S.1869.</w:t>
      </w:r>
      <w:r w:rsidR="00840237" w:rsidRPr="00102E6C">
        <w:rPr>
          <w:rFonts w:ascii="Times New Roman" w:hAnsi="Times New Roman" w:cs="Times New Roman"/>
          <w:sz w:val="24"/>
          <w:szCs w:val="24"/>
        </w:rPr>
        <w:t>The bill provides that the entity which is covered and any member concerning the management of the property which may be held responsible for the oversight or maintaining the leased space shall not gain access to the high-security leased space; secondly, he or she will have not the right to access the high leased space without being approved by the federal tenant</w:t>
      </w:r>
      <w:r w:rsidR="00102E6C" w:rsidRPr="00102E6C">
        <w:rPr>
          <w:rFonts w:ascii="Times New Roman" w:hAnsi="Times New Roman" w:cs="Times New Roman"/>
          <w:sz w:val="24"/>
          <w:szCs w:val="24"/>
        </w:rPr>
        <w:t xml:space="preserve"> (</w:t>
      </w:r>
      <w:r w:rsidR="00102E6C" w:rsidRPr="00102E6C">
        <w:rPr>
          <w:rFonts w:ascii="Times New Roman" w:hAnsi="Times New Roman" w:cs="Times New Roman"/>
          <w:color w:val="222222"/>
          <w:sz w:val="24"/>
          <w:szCs w:val="24"/>
          <w:shd w:val="clear" w:color="auto" w:fill="FFFFFF"/>
        </w:rPr>
        <w:t>Vangala et al. (2020)</w:t>
      </w:r>
      <w:r w:rsidR="00840237" w:rsidRPr="00102E6C">
        <w:rPr>
          <w:rFonts w:ascii="Times New Roman" w:hAnsi="Times New Roman" w:cs="Times New Roman"/>
          <w:sz w:val="24"/>
          <w:szCs w:val="24"/>
        </w:rPr>
        <w:t>.</w:t>
      </w:r>
    </w:p>
    <w:p w14:paraId="18D0AFBB" w14:textId="77777777" w:rsidR="00A3534E" w:rsidRPr="00102E6C" w:rsidRDefault="009C4EFB" w:rsidP="00A3534E">
      <w:pPr>
        <w:spacing w:line="480" w:lineRule="auto"/>
        <w:contextualSpacing/>
        <w:jc w:val="both"/>
        <w:rPr>
          <w:rFonts w:ascii="Times New Roman" w:hAnsi="Times New Roman" w:cs="Times New Roman"/>
          <w:sz w:val="24"/>
          <w:szCs w:val="24"/>
        </w:rPr>
      </w:pPr>
      <w:r w:rsidRPr="00102E6C">
        <w:rPr>
          <w:rFonts w:ascii="Times New Roman" w:hAnsi="Times New Roman" w:cs="Times New Roman"/>
          <w:sz w:val="24"/>
          <w:szCs w:val="24"/>
        </w:rPr>
        <w:t xml:space="preserve">    Gaining access to the high security leased or any property that is located nearby s</w:t>
      </w:r>
      <w:r w:rsidRPr="00102E6C">
        <w:rPr>
          <w:rFonts w:ascii="Times New Roman" w:hAnsi="Times New Roman" w:cs="Times New Roman"/>
          <w:sz w:val="24"/>
          <w:szCs w:val="24"/>
        </w:rPr>
        <w:t xml:space="preserve">pace will only be allowed by the federal tenants; if the national tenant ascertains that the person to </w:t>
      </w:r>
      <w:r w:rsidR="000800DD" w:rsidRPr="00102E6C">
        <w:rPr>
          <w:rFonts w:ascii="Times New Roman" w:hAnsi="Times New Roman" w:cs="Times New Roman"/>
          <w:sz w:val="24"/>
          <w:szCs w:val="24"/>
        </w:rPr>
        <w:t>access</w:t>
      </w:r>
      <w:r w:rsidRPr="00102E6C">
        <w:rPr>
          <w:rFonts w:ascii="Times New Roman" w:hAnsi="Times New Roman" w:cs="Times New Roman"/>
          <w:sz w:val="24"/>
          <w:szCs w:val="24"/>
        </w:rPr>
        <w:t xml:space="preserve"> the property coincides with the mission and more </w:t>
      </w:r>
      <w:r w:rsidR="000800DD" w:rsidRPr="00102E6C">
        <w:rPr>
          <w:rFonts w:ascii="Times New Roman" w:hAnsi="Times New Roman" w:cs="Times New Roman"/>
          <w:sz w:val="24"/>
          <w:szCs w:val="24"/>
        </w:rPr>
        <w:t>so</w:t>
      </w:r>
      <w:r w:rsidRPr="00102E6C">
        <w:rPr>
          <w:rFonts w:ascii="Times New Roman" w:hAnsi="Times New Roman" w:cs="Times New Roman"/>
          <w:sz w:val="24"/>
          <w:szCs w:val="24"/>
        </w:rPr>
        <w:t xml:space="preserve"> he responsibilities of the federal tenant</w:t>
      </w:r>
      <w:r w:rsidR="000800DD" w:rsidRPr="00102E6C">
        <w:rPr>
          <w:rFonts w:ascii="Times New Roman" w:hAnsi="Times New Roman" w:cs="Times New Roman"/>
          <w:sz w:val="24"/>
          <w:szCs w:val="24"/>
        </w:rPr>
        <w:t xml:space="preserve">. However, the lessee shall have clearly outlined the steps to be put in place and further signed by the lessee and the entity covered, therefore controlling the access to high security leased spaces just in case of emergencies that may lead to the destruction of the leased </w:t>
      </w:r>
      <w:r w:rsidRPr="00102E6C">
        <w:rPr>
          <w:rFonts w:ascii="Times New Roman" w:hAnsi="Times New Roman" w:cs="Times New Roman"/>
          <w:sz w:val="24"/>
          <w:szCs w:val="24"/>
        </w:rPr>
        <w:t>property.</w:t>
      </w:r>
    </w:p>
    <w:p w14:paraId="40259D81" w14:textId="2FE54BD2" w:rsidR="00840237" w:rsidRPr="00102E6C" w:rsidRDefault="009C4EFB" w:rsidP="00A3534E">
      <w:pPr>
        <w:spacing w:line="480" w:lineRule="auto"/>
        <w:contextualSpacing/>
        <w:jc w:val="both"/>
        <w:rPr>
          <w:rFonts w:ascii="Times New Roman" w:hAnsi="Times New Roman" w:cs="Times New Roman"/>
          <w:sz w:val="24"/>
          <w:szCs w:val="24"/>
        </w:rPr>
      </w:pPr>
      <w:r w:rsidRPr="00102E6C">
        <w:rPr>
          <w:rFonts w:ascii="Times New Roman" w:hAnsi="Times New Roman" w:cs="Times New Roman"/>
          <w:sz w:val="24"/>
          <w:szCs w:val="24"/>
        </w:rPr>
        <w:t xml:space="preserve">     The United States goes into a course of action with the National Academy of Sciences under subsection (a), not sooner than 3, but rather not later than 5, a long time after the date of establishment of this Act, the Comptr</w:t>
      </w:r>
      <w:r w:rsidRPr="00102E6C">
        <w:rPr>
          <w:rFonts w:ascii="Times New Roman" w:hAnsi="Times New Roman" w:cs="Times New Roman"/>
          <w:sz w:val="24"/>
          <w:szCs w:val="24"/>
        </w:rPr>
        <w:t>oller General will submit to Congress a report that portrays the aftereffects of the examination directed under that subsection. Therefore, the office of government accountability has detailed that the Federal Government frequently rents high-security spac</w:t>
      </w:r>
      <w:r w:rsidRPr="00102E6C">
        <w:rPr>
          <w:rFonts w:ascii="Times New Roman" w:hAnsi="Times New Roman" w:cs="Times New Roman"/>
          <w:sz w:val="24"/>
          <w:szCs w:val="24"/>
        </w:rPr>
        <w:t xml:space="preserve">e from private area landowners. The general services administration gathers the most elevated level and prompt proprietorship data through the System for Award Management. Yet, it isn't as of now needed to collect gainful possession data and does not have </w:t>
      </w:r>
      <w:r w:rsidRPr="00102E6C">
        <w:rPr>
          <w:rFonts w:ascii="Times New Roman" w:hAnsi="Times New Roman" w:cs="Times New Roman"/>
          <w:sz w:val="24"/>
          <w:szCs w:val="24"/>
        </w:rPr>
        <w:t>a useful framework for doing as such. Moreover, the administration of the general services and more so the Federal organizations with renting authority may not know whether unfamiliar proprietors have a stake in the structures rented by the offices, either</w:t>
      </w:r>
      <w:r w:rsidRPr="00102E6C">
        <w:rPr>
          <w:rFonts w:ascii="Times New Roman" w:hAnsi="Times New Roman" w:cs="Times New Roman"/>
          <w:sz w:val="24"/>
          <w:szCs w:val="24"/>
        </w:rPr>
        <w:t xml:space="preserve"> through foreign fused legitimate substances or through possession in United States-joined lawful elements, in any event, when the rented space is utilized for arranged tasks or to store delicate information.</w:t>
      </w:r>
    </w:p>
    <w:p w14:paraId="0A9A92EE" w14:textId="1BB6F6A5" w:rsidR="00C03B42" w:rsidRPr="00102E6C" w:rsidRDefault="009C4EFB" w:rsidP="00A3534E">
      <w:pPr>
        <w:spacing w:line="480" w:lineRule="auto"/>
        <w:contextualSpacing/>
        <w:jc w:val="both"/>
        <w:rPr>
          <w:rFonts w:ascii="Times New Roman" w:hAnsi="Times New Roman" w:cs="Times New Roman"/>
          <w:sz w:val="24"/>
          <w:szCs w:val="24"/>
        </w:rPr>
      </w:pPr>
      <w:r w:rsidRPr="00102E6C">
        <w:rPr>
          <w:rFonts w:ascii="Times New Roman" w:hAnsi="Times New Roman" w:cs="Times New Roman"/>
          <w:sz w:val="24"/>
          <w:szCs w:val="24"/>
        </w:rPr>
        <w:t xml:space="preserve">  As per a report of the Government Accountabil</w:t>
      </w:r>
      <w:r w:rsidRPr="00102E6C">
        <w:rPr>
          <w:rFonts w:ascii="Times New Roman" w:hAnsi="Times New Roman" w:cs="Times New Roman"/>
          <w:sz w:val="24"/>
          <w:szCs w:val="24"/>
        </w:rPr>
        <w:t>ity Office, they were dated January 2017, that inspected the dangers of unfamiliar responsibility for rented land, renting space in strange possessed structures could introduce security dangers, for example, surveillance and unapproved digital and actual a</w:t>
      </w:r>
      <w:r w:rsidRPr="00102E6C">
        <w:rPr>
          <w:rFonts w:ascii="Times New Roman" w:hAnsi="Times New Roman" w:cs="Times New Roman"/>
          <w:sz w:val="24"/>
          <w:szCs w:val="24"/>
        </w:rPr>
        <w:t>ccess</w:t>
      </w:r>
      <w:r w:rsidR="00102E6C" w:rsidRPr="00102E6C">
        <w:rPr>
          <w:rFonts w:ascii="Times New Roman" w:hAnsi="Times New Roman" w:cs="Times New Roman"/>
          <w:sz w:val="24"/>
          <w:szCs w:val="24"/>
        </w:rPr>
        <w:t xml:space="preserve"> (</w:t>
      </w:r>
      <w:r w:rsidR="00102E6C" w:rsidRPr="00102E6C">
        <w:rPr>
          <w:rFonts w:ascii="Times New Roman" w:hAnsi="Times New Roman" w:cs="Times New Roman"/>
          <w:color w:val="222222"/>
          <w:sz w:val="24"/>
          <w:szCs w:val="24"/>
          <w:shd w:val="clear" w:color="auto" w:fill="FFFFFF"/>
        </w:rPr>
        <w:t>Banisar et al. (2019)</w:t>
      </w:r>
      <w:r w:rsidRPr="00102E6C">
        <w:rPr>
          <w:rFonts w:ascii="Times New Roman" w:hAnsi="Times New Roman" w:cs="Times New Roman"/>
          <w:sz w:val="24"/>
          <w:szCs w:val="24"/>
        </w:rPr>
        <w:t>, in the event, that a divulgence is Created under subsection (a), the Federal resident will advise the Federal inhabitant of the structure or other improvement that will be utilized for high-security space recorded as a hard co</w:t>
      </w:r>
      <w:r w:rsidRPr="00102E6C">
        <w:rPr>
          <w:rFonts w:ascii="Times New Roman" w:hAnsi="Times New Roman" w:cs="Times New Roman"/>
          <w:sz w:val="24"/>
          <w:szCs w:val="24"/>
        </w:rPr>
        <w:t>py, and talk with the Federal occupant, in regards to security concerns and fundamental alleviation measures, assuming any, before grant of the rent or endorsement of the novation understanding. The administration of the general services, as a team with th</w:t>
      </w:r>
      <w:r w:rsidRPr="00102E6C">
        <w:rPr>
          <w:rFonts w:ascii="Times New Roman" w:hAnsi="Times New Roman" w:cs="Times New Roman"/>
          <w:sz w:val="24"/>
          <w:szCs w:val="24"/>
        </w:rPr>
        <w:t>e Office of Management and Budget, will build up a Government-wide arrangement for organizations (as such term is characterized in segment 551 of title 5, United States Code) for distinguishing all prompt, most elevated level, or valuable proprietors of hi</w:t>
      </w:r>
      <w:r w:rsidRPr="00102E6C">
        <w:rPr>
          <w:rFonts w:ascii="Times New Roman" w:hAnsi="Times New Roman" w:cs="Times New Roman"/>
          <w:sz w:val="24"/>
          <w:szCs w:val="24"/>
        </w:rPr>
        <w:t>gh-security rented spaces before going into a rent concurrence with a covered element for the convenience of a Federal occupant in a high-security rented space.</w:t>
      </w:r>
    </w:p>
    <w:p w14:paraId="149DB129" w14:textId="77777777" w:rsidR="00C03B42" w:rsidRPr="00102E6C" w:rsidRDefault="009C4EFB">
      <w:pPr>
        <w:rPr>
          <w:rFonts w:ascii="Times New Roman" w:hAnsi="Times New Roman" w:cs="Times New Roman"/>
          <w:sz w:val="24"/>
          <w:szCs w:val="24"/>
        </w:rPr>
      </w:pPr>
      <w:r w:rsidRPr="00102E6C">
        <w:rPr>
          <w:rFonts w:ascii="Times New Roman" w:hAnsi="Times New Roman" w:cs="Times New Roman"/>
          <w:sz w:val="24"/>
          <w:szCs w:val="24"/>
        </w:rPr>
        <w:br w:type="page"/>
      </w:r>
    </w:p>
    <w:p w14:paraId="31FE45BF" w14:textId="73E8C229" w:rsidR="00A3534E" w:rsidRPr="00102E6C" w:rsidRDefault="009C4EFB" w:rsidP="00C03B42">
      <w:pPr>
        <w:spacing w:line="480" w:lineRule="auto"/>
        <w:contextualSpacing/>
        <w:jc w:val="center"/>
        <w:rPr>
          <w:rFonts w:ascii="Times New Roman" w:hAnsi="Times New Roman" w:cs="Times New Roman"/>
          <w:b/>
          <w:bCs/>
          <w:sz w:val="24"/>
          <w:szCs w:val="24"/>
        </w:rPr>
      </w:pPr>
      <w:r w:rsidRPr="00102E6C">
        <w:rPr>
          <w:rFonts w:ascii="Times New Roman" w:hAnsi="Times New Roman" w:cs="Times New Roman"/>
          <w:b/>
          <w:bCs/>
          <w:sz w:val="24"/>
          <w:szCs w:val="24"/>
        </w:rPr>
        <w:t>References</w:t>
      </w:r>
    </w:p>
    <w:p w14:paraId="436D9F8C" w14:textId="05B7D92B" w:rsidR="00C03B42" w:rsidRPr="00102E6C" w:rsidRDefault="009C4EFB" w:rsidP="00102E6C">
      <w:pPr>
        <w:spacing w:line="480" w:lineRule="auto"/>
        <w:ind w:left="720" w:hanging="720"/>
        <w:contextualSpacing/>
        <w:rPr>
          <w:rFonts w:ascii="Times New Roman" w:hAnsi="Times New Roman" w:cs="Times New Roman"/>
          <w:color w:val="222222"/>
          <w:sz w:val="24"/>
          <w:szCs w:val="24"/>
          <w:shd w:val="clear" w:color="auto" w:fill="FFFFFF"/>
        </w:rPr>
      </w:pPr>
      <w:r w:rsidRPr="00102E6C">
        <w:rPr>
          <w:rFonts w:ascii="Times New Roman" w:hAnsi="Times New Roman" w:cs="Times New Roman"/>
          <w:color w:val="222222"/>
          <w:sz w:val="24"/>
          <w:szCs w:val="24"/>
          <w:shd w:val="clear" w:color="auto" w:fill="FFFFFF"/>
        </w:rPr>
        <w:t xml:space="preserve">Banisar, D. (2019). National Comprehensive Data </w:t>
      </w:r>
      <w:r w:rsidRPr="00102E6C">
        <w:rPr>
          <w:rFonts w:ascii="Times New Roman" w:hAnsi="Times New Roman" w:cs="Times New Roman"/>
          <w:color w:val="222222"/>
          <w:sz w:val="24"/>
          <w:szCs w:val="24"/>
          <w:shd w:val="clear" w:color="auto" w:fill="FFFFFF"/>
        </w:rPr>
        <w:t>Protection/Privacy Laws and Bills 2019. </w:t>
      </w:r>
      <w:r w:rsidRPr="00102E6C">
        <w:rPr>
          <w:rFonts w:ascii="Times New Roman" w:hAnsi="Times New Roman" w:cs="Times New Roman"/>
          <w:i/>
          <w:iCs/>
          <w:color w:val="222222"/>
          <w:sz w:val="24"/>
          <w:szCs w:val="24"/>
          <w:shd w:val="clear" w:color="auto" w:fill="FFFFFF"/>
        </w:rPr>
        <w:t>Privacy Laws and Bills</w:t>
      </w:r>
      <w:r w:rsidRPr="00102E6C">
        <w:rPr>
          <w:rFonts w:ascii="Times New Roman" w:hAnsi="Times New Roman" w:cs="Times New Roman"/>
          <w:color w:val="222222"/>
          <w:sz w:val="24"/>
          <w:szCs w:val="24"/>
          <w:shd w:val="clear" w:color="auto" w:fill="FFFFFF"/>
        </w:rPr>
        <w:t>.</w:t>
      </w:r>
    </w:p>
    <w:p w14:paraId="7912F29A" w14:textId="6FD96208" w:rsidR="00102E6C" w:rsidRPr="00102E6C" w:rsidRDefault="009C4EFB" w:rsidP="00102E6C">
      <w:pPr>
        <w:spacing w:line="480" w:lineRule="auto"/>
        <w:ind w:left="720" w:hanging="720"/>
        <w:contextualSpacing/>
        <w:rPr>
          <w:rFonts w:ascii="Times New Roman" w:hAnsi="Times New Roman" w:cs="Times New Roman"/>
          <w:b/>
          <w:bCs/>
          <w:sz w:val="24"/>
          <w:szCs w:val="24"/>
        </w:rPr>
      </w:pPr>
      <w:r w:rsidRPr="00102E6C">
        <w:rPr>
          <w:rFonts w:ascii="Times New Roman" w:hAnsi="Times New Roman" w:cs="Times New Roman"/>
          <w:color w:val="222222"/>
          <w:sz w:val="24"/>
          <w:szCs w:val="24"/>
          <w:shd w:val="clear" w:color="auto" w:fill="FFFFFF"/>
        </w:rPr>
        <w:t xml:space="preserve">Schumacher, K. A., &amp; Agbemabiese, L. (2019). Towards comprehensive e-waste legislation in the United States: Design considerations based on quantitative and qualitative </w:t>
      </w:r>
      <w:r w:rsidRPr="00102E6C">
        <w:rPr>
          <w:rFonts w:ascii="Times New Roman" w:hAnsi="Times New Roman" w:cs="Times New Roman"/>
          <w:color w:val="222222"/>
          <w:sz w:val="24"/>
          <w:szCs w:val="24"/>
          <w:shd w:val="clear" w:color="auto" w:fill="FFFFFF"/>
        </w:rPr>
        <w:t>assessments. </w:t>
      </w:r>
      <w:r w:rsidRPr="00102E6C">
        <w:rPr>
          <w:rFonts w:ascii="Times New Roman" w:hAnsi="Times New Roman" w:cs="Times New Roman"/>
          <w:i/>
          <w:iCs/>
          <w:color w:val="222222"/>
          <w:sz w:val="24"/>
          <w:szCs w:val="24"/>
          <w:shd w:val="clear" w:color="auto" w:fill="FFFFFF"/>
        </w:rPr>
        <w:t>Resources, Conservation and Recycling</w:t>
      </w:r>
      <w:r w:rsidRPr="00102E6C">
        <w:rPr>
          <w:rFonts w:ascii="Times New Roman" w:hAnsi="Times New Roman" w:cs="Times New Roman"/>
          <w:color w:val="222222"/>
          <w:sz w:val="24"/>
          <w:szCs w:val="24"/>
          <w:shd w:val="clear" w:color="auto" w:fill="FFFFFF"/>
        </w:rPr>
        <w:t>, </w:t>
      </w:r>
      <w:r w:rsidRPr="00102E6C">
        <w:rPr>
          <w:rFonts w:ascii="Times New Roman" w:hAnsi="Times New Roman" w:cs="Times New Roman"/>
          <w:i/>
          <w:iCs/>
          <w:color w:val="222222"/>
          <w:sz w:val="24"/>
          <w:szCs w:val="24"/>
          <w:shd w:val="clear" w:color="auto" w:fill="FFFFFF"/>
        </w:rPr>
        <w:t>149</w:t>
      </w:r>
      <w:r w:rsidRPr="00102E6C">
        <w:rPr>
          <w:rFonts w:ascii="Times New Roman" w:hAnsi="Times New Roman" w:cs="Times New Roman"/>
          <w:color w:val="222222"/>
          <w:sz w:val="24"/>
          <w:szCs w:val="24"/>
          <w:shd w:val="clear" w:color="auto" w:fill="FFFFFF"/>
        </w:rPr>
        <w:t>, 605-621.</w:t>
      </w:r>
    </w:p>
    <w:p w14:paraId="584BD060" w14:textId="35A758F0" w:rsidR="00C03B42" w:rsidRPr="00102E6C" w:rsidRDefault="009C4EFB" w:rsidP="00C03B42">
      <w:pPr>
        <w:spacing w:line="480" w:lineRule="auto"/>
        <w:ind w:left="720" w:hanging="720"/>
        <w:contextualSpacing/>
        <w:rPr>
          <w:rFonts w:ascii="Times New Roman" w:hAnsi="Times New Roman" w:cs="Times New Roman"/>
          <w:sz w:val="24"/>
          <w:szCs w:val="24"/>
        </w:rPr>
      </w:pPr>
      <w:r w:rsidRPr="00102E6C">
        <w:rPr>
          <w:rFonts w:ascii="Times New Roman" w:hAnsi="Times New Roman" w:cs="Times New Roman"/>
          <w:color w:val="222222"/>
          <w:sz w:val="24"/>
          <w:szCs w:val="24"/>
          <w:shd w:val="clear" w:color="auto" w:fill="FFFFFF"/>
        </w:rPr>
        <w:t>Vangala, S., &amp; Aweh, A. (2020). Unpacking Key Drivers of Offshore Wind Integration for New York's Climate Leadership and Community Protection Act. </w:t>
      </w:r>
      <w:r w:rsidRPr="00102E6C">
        <w:rPr>
          <w:rFonts w:ascii="Times New Roman" w:hAnsi="Times New Roman" w:cs="Times New Roman"/>
          <w:i/>
          <w:iCs/>
          <w:color w:val="222222"/>
          <w:sz w:val="24"/>
          <w:szCs w:val="24"/>
          <w:shd w:val="clear" w:color="auto" w:fill="FFFFFF"/>
        </w:rPr>
        <w:t>Natural Gas &amp; Electricity</w:t>
      </w:r>
      <w:r w:rsidRPr="00102E6C">
        <w:rPr>
          <w:rFonts w:ascii="Times New Roman" w:hAnsi="Times New Roman" w:cs="Times New Roman"/>
          <w:color w:val="222222"/>
          <w:sz w:val="24"/>
          <w:szCs w:val="24"/>
          <w:shd w:val="clear" w:color="auto" w:fill="FFFFFF"/>
        </w:rPr>
        <w:t>, </w:t>
      </w:r>
      <w:r w:rsidRPr="00102E6C">
        <w:rPr>
          <w:rFonts w:ascii="Times New Roman" w:hAnsi="Times New Roman" w:cs="Times New Roman"/>
          <w:i/>
          <w:iCs/>
          <w:color w:val="222222"/>
          <w:sz w:val="24"/>
          <w:szCs w:val="24"/>
          <w:shd w:val="clear" w:color="auto" w:fill="FFFFFF"/>
        </w:rPr>
        <w:t>36</w:t>
      </w:r>
      <w:r w:rsidRPr="00102E6C">
        <w:rPr>
          <w:rFonts w:ascii="Times New Roman" w:hAnsi="Times New Roman" w:cs="Times New Roman"/>
          <w:color w:val="222222"/>
          <w:sz w:val="24"/>
          <w:szCs w:val="24"/>
          <w:shd w:val="clear" w:color="auto" w:fill="FFFFFF"/>
        </w:rPr>
        <w:t>(8), 18-25.</w:t>
      </w:r>
    </w:p>
    <w:sectPr w:rsidR="00C03B42" w:rsidRPr="00102E6C" w:rsidSect="002068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0E11C6" w14:textId="77777777" w:rsidR="00000000" w:rsidRDefault="009C4EFB">
      <w:pPr>
        <w:spacing w:after="0" w:line="240" w:lineRule="auto"/>
      </w:pPr>
      <w:r>
        <w:separator/>
      </w:r>
    </w:p>
  </w:endnote>
  <w:endnote w:type="continuationSeparator" w:id="0">
    <w:p w14:paraId="05CAB467" w14:textId="77777777" w:rsidR="00000000" w:rsidRDefault="009C4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FEEA0F" w14:textId="77777777" w:rsidR="00000000" w:rsidRDefault="009C4EFB">
      <w:pPr>
        <w:spacing w:after="0" w:line="240" w:lineRule="auto"/>
      </w:pPr>
      <w:r>
        <w:separator/>
      </w:r>
    </w:p>
  </w:footnote>
  <w:footnote w:type="continuationSeparator" w:id="0">
    <w:p w14:paraId="6DE1C989" w14:textId="77777777" w:rsidR="00000000" w:rsidRDefault="009C4E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2E9908" w14:textId="374E434F" w:rsidR="00206835" w:rsidRPr="00206835" w:rsidRDefault="009C4EFB" w:rsidP="00206835">
    <w:pPr>
      <w:pStyle w:val="Header"/>
      <w:jc w:val="center"/>
      <w:rPr>
        <w:rFonts w:ascii="Times New Roman" w:hAnsi="Times New Roman" w:cs="Times New Roman"/>
        <w:sz w:val="24"/>
        <w:szCs w:val="24"/>
      </w:rPr>
    </w:pPr>
    <w:r w:rsidRPr="00206835">
      <w:rPr>
        <w:rFonts w:ascii="Times New Roman" w:hAnsi="Times New Roman" w:cs="Times New Roman"/>
        <w:sz w:val="24"/>
        <w:szCs w:val="24"/>
      </w:rPr>
      <w:t>PENDING BILL</w:t>
    </w:r>
    <w:sdt>
      <w:sdtPr>
        <w:rPr>
          <w:rFonts w:ascii="Times New Roman" w:hAnsi="Times New Roman" w:cs="Times New Roman"/>
          <w:sz w:val="24"/>
          <w:szCs w:val="24"/>
        </w:rPr>
        <w:id w:val="133941727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206835">
          <w:rPr>
            <w:rFonts w:ascii="Times New Roman" w:hAnsi="Times New Roman" w:cs="Times New Roman"/>
            <w:sz w:val="24"/>
            <w:szCs w:val="24"/>
          </w:rPr>
          <w:fldChar w:fldCharType="begin"/>
        </w:r>
        <w:r w:rsidRPr="00206835">
          <w:rPr>
            <w:rFonts w:ascii="Times New Roman" w:hAnsi="Times New Roman" w:cs="Times New Roman"/>
            <w:sz w:val="24"/>
            <w:szCs w:val="24"/>
          </w:rPr>
          <w:instrText xml:space="preserve"> PAGE   \* MERGEFORMAT </w:instrText>
        </w:r>
        <w:r w:rsidRPr="00206835">
          <w:rPr>
            <w:rFonts w:ascii="Times New Roman" w:hAnsi="Times New Roman" w:cs="Times New Roman"/>
            <w:sz w:val="24"/>
            <w:szCs w:val="24"/>
          </w:rPr>
          <w:fldChar w:fldCharType="separate"/>
        </w:r>
        <w:r w:rsidRPr="00206835">
          <w:rPr>
            <w:rFonts w:ascii="Times New Roman" w:hAnsi="Times New Roman" w:cs="Times New Roman"/>
            <w:noProof/>
            <w:sz w:val="24"/>
            <w:szCs w:val="24"/>
          </w:rPr>
          <w:t>2</w:t>
        </w:r>
        <w:r w:rsidRPr="00206835">
          <w:rPr>
            <w:rFonts w:ascii="Times New Roman" w:hAnsi="Times New Roman" w:cs="Times New Roman"/>
            <w:noProof/>
            <w:sz w:val="24"/>
            <w:szCs w:val="24"/>
          </w:rPr>
          <w:fldChar w:fldCharType="end"/>
        </w:r>
      </w:sdtContent>
    </w:sdt>
  </w:p>
  <w:p w14:paraId="4B4BAC72" w14:textId="77777777" w:rsidR="00206835" w:rsidRDefault="002068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CAA527" w14:textId="5A635269" w:rsidR="00206835" w:rsidRPr="00206835" w:rsidRDefault="009C4EFB">
    <w:pPr>
      <w:pStyle w:val="Header"/>
      <w:jc w:val="right"/>
      <w:rPr>
        <w:rFonts w:ascii="Times New Roman" w:hAnsi="Times New Roman" w:cs="Times New Roman"/>
        <w:sz w:val="24"/>
        <w:szCs w:val="24"/>
      </w:rPr>
    </w:pPr>
    <w:r w:rsidRPr="00206835">
      <w:rPr>
        <w:rFonts w:ascii="Times New Roman" w:hAnsi="Times New Roman" w:cs="Times New Roman"/>
        <w:sz w:val="24"/>
        <w:szCs w:val="24"/>
      </w:rPr>
      <w:t>Running head:</w:t>
    </w:r>
    <w:r>
      <w:rPr>
        <w:rFonts w:ascii="Times New Roman" w:hAnsi="Times New Roman" w:cs="Times New Roman"/>
        <w:sz w:val="24"/>
        <w:szCs w:val="24"/>
      </w:rPr>
      <w:t xml:space="preserve"> </w:t>
    </w:r>
    <w:r w:rsidRPr="00206835">
      <w:rPr>
        <w:rFonts w:ascii="Times New Roman" w:hAnsi="Times New Roman" w:cs="Times New Roman"/>
        <w:sz w:val="24"/>
        <w:szCs w:val="24"/>
      </w:rPr>
      <w:t>PENDING BILL</w:t>
    </w:r>
    <w:sdt>
      <w:sdtPr>
        <w:rPr>
          <w:rFonts w:ascii="Times New Roman" w:hAnsi="Times New Roman" w:cs="Times New Roman"/>
          <w:sz w:val="24"/>
          <w:szCs w:val="24"/>
        </w:rPr>
        <w:id w:val="18726697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206835">
          <w:rPr>
            <w:rFonts w:ascii="Times New Roman" w:hAnsi="Times New Roman" w:cs="Times New Roman"/>
            <w:sz w:val="24"/>
            <w:szCs w:val="24"/>
          </w:rPr>
          <w:fldChar w:fldCharType="begin"/>
        </w:r>
        <w:r w:rsidRPr="00206835">
          <w:rPr>
            <w:rFonts w:ascii="Times New Roman" w:hAnsi="Times New Roman" w:cs="Times New Roman"/>
            <w:sz w:val="24"/>
            <w:szCs w:val="24"/>
          </w:rPr>
          <w:instrText xml:space="preserve"> PAGE   \* MERGEFORMAT </w:instrText>
        </w:r>
        <w:r w:rsidRPr="00206835">
          <w:rPr>
            <w:rFonts w:ascii="Times New Roman" w:hAnsi="Times New Roman" w:cs="Times New Roman"/>
            <w:sz w:val="24"/>
            <w:szCs w:val="24"/>
          </w:rPr>
          <w:fldChar w:fldCharType="separate"/>
        </w:r>
        <w:r w:rsidRPr="00206835">
          <w:rPr>
            <w:rFonts w:ascii="Times New Roman" w:hAnsi="Times New Roman" w:cs="Times New Roman"/>
            <w:noProof/>
            <w:sz w:val="24"/>
            <w:szCs w:val="24"/>
          </w:rPr>
          <w:t>2</w:t>
        </w:r>
        <w:r w:rsidRPr="00206835">
          <w:rPr>
            <w:rFonts w:ascii="Times New Roman" w:hAnsi="Times New Roman" w:cs="Times New Roman"/>
            <w:noProof/>
            <w:sz w:val="24"/>
            <w:szCs w:val="24"/>
          </w:rPr>
          <w:fldChar w:fldCharType="end"/>
        </w:r>
      </w:sdtContent>
    </w:sdt>
  </w:p>
  <w:p w14:paraId="1349E40A" w14:textId="77777777" w:rsidR="00206835" w:rsidRDefault="002068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bQwsbQ0NjUxNzWyMLBQ0lEKTi0uzszPAykwrAUAT2HsUiwAAAA="/>
  </w:docVars>
  <w:rsids>
    <w:rsidRoot w:val="00206835"/>
    <w:rsid w:val="000800DD"/>
    <w:rsid w:val="00102E6C"/>
    <w:rsid w:val="00137E1F"/>
    <w:rsid w:val="00187115"/>
    <w:rsid w:val="00206835"/>
    <w:rsid w:val="0022301A"/>
    <w:rsid w:val="0037075A"/>
    <w:rsid w:val="0068416F"/>
    <w:rsid w:val="00840237"/>
    <w:rsid w:val="009C4EFB"/>
    <w:rsid w:val="00A05ED2"/>
    <w:rsid w:val="00A3534E"/>
    <w:rsid w:val="00AE2D6B"/>
    <w:rsid w:val="00B53653"/>
    <w:rsid w:val="00C03B42"/>
    <w:rsid w:val="00C66E4D"/>
    <w:rsid w:val="00E62E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5B031EA2-A569-432B-B800-4D0F626C8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68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6835"/>
  </w:style>
  <w:style w:type="paragraph" w:styleId="Footer">
    <w:name w:val="footer"/>
    <w:basedOn w:val="Normal"/>
    <w:link w:val="FooterChar"/>
    <w:uiPriority w:val="99"/>
    <w:unhideWhenUsed/>
    <w:rsid w:val="002068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68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1028</Words>
  <Characters>5861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dc:creator>
  <cp:lastModifiedBy>nyoike31@gmail.com</cp:lastModifiedBy>
  <cp:revision>2</cp:revision>
  <dcterms:created xsi:type="dcterms:W3CDTF">2020-11-14T20:55:00Z</dcterms:created>
  <dcterms:modified xsi:type="dcterms:W3CDTF">2020-11-14T20:55:00Z</dcterms:modified>
</cp:coreProperties>
</file>